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66" w:rsidRDefault="00C17166"/>
    <w:p w:rsidR="00C17166" w:rsidRPr="00857265" w:rsidRDefault="00C17166" w:rsidP="00C17166">
      <w:pPr>
        <w:pStyle w:val="a5"/>
        <w:rPr>
          <w:rFonts w:ascii="Georgia" w:hAnsi="Georgia"/>
          <w:sz w:val="29"/>
          <w:szCs w:val="29"/>
        </w:rPr>
      </w:pPr>
      <w:r w:rsidRPr="00857265">
        <w:rPr>
          <w:rFonts w:ascii="Georgia" w:hAnsi="Georgia"/>
          <w:sz w:val="29"/>
          <w:szCs w:val="29"/>
        </w:rPr>
        <w:t xml:space="preserve">Профилактика преступлений </w:t>
      </w:r>
    </w:p>
    <w:p w:rsidR="00C17166" w:rsidRDefault="00C17166" w:rsidP="00C17166">
      <w:pPr>
        <w:pStyle w:val="a5"/>
        <w:rPr>
          <w:rFonts w:ascii="Georgia" w:hAnsi="Georgia"/>
          <w:sz w:val="29"/>
          <w:szCs w:val="29"/>
        </w:rPr>
      </w:pPr>
      <w:r w:rsidRPr="00857265">
        <w:rPr>
          <w:rFonts w:ascii="Georgia" w:hAnsi="Georgia"/>
          <w:sz w:val="29"/>
          <w:szCs w:val="29"/>
        </w:rPr>
        <w:t>против половой неприкосновенности несовершеннолетних</w:t>
      </w:r>
    </w:p>
    <w:p w:rsidR="00C17166" w:rsidRDefault="00C17166" w:rsidP="00C17166">
      <w:pPr>
        <w:pStyle w:val="a5"/>
        <w:rPr>
          <w:rFonts w:ascii="Georgia" w:hAnsi="Georgia"/>
          <w:sz w:val="29"/>
          <w:szCs w:val="29"/>
        </w:rPr>
      </w:pPr>
    </w:p>
    <w:p w:rsidR="00C17166" w:rsidRPr="00857265" w:rsidRDefault="00C17166" w:rsidP="00C17166">
      <w:pPr>
        <w:pStyle w:val="a5"/>
        <w:rPr>
          <w:rFonts w:ascii="Georgia" w:hAnsi="Georgia"/>
          <w:sz w:val="29"/>
          <w:szCs w:val="29"/>
        </w:rPr>
      </w:pPr>
      <w:r>
        <w:rPr>
          <w:noProof/>
        </w:rPr>
        <w:drawing>
          <wp:inline distT="0" distB="0" distL="0" distR="0">
            <wp:extent cx="3206115" cy="2197100"/>
            <wp:effectExtent l="19050" t="0" r="0" b="0"/>
            <wp:docPr id="5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166" w:rsidRDefault="00C17166"/>
    <w:p w:rsidR="00C17166" w:rsidRDefault="00C17166"/>
    <w:p w:rsidR="00C17166" w:rsidRDefault="00C17166"/>
    <w:tbl>
      <w:tblPr>
        <w:tblW w:w="10314" w:type="dxa"/>
        <w:tblLayout w:type="fixed"/>
        <w:tblLook w:val="01E0"/>
      </w:tblPr>
      <w:tblGrid>
        <w:gridCol w:w="5637"/>
        <w:gridCol w:w="4677"/>
      </w:tblGrid>
      <w:tr w:rsidR="00C17166" w:rsidRPr="00C17166" w:rsidTr="00C17166">
        <w:tc>
          <w:tcPr>
            <w:tcW w:w="5637" w:type="dxa"/>
            <w:shd w:val="clear" w:color="auto" w:fill="auto"/>
          </w:tcPr>
          <w:p w:rsidR="00C17166" w:rsidRPr="00C17166" w:rsidRDefault="00C17166" w:rsidP="00C17166">
            <w:pPr>
              <w:pStyle w:val="a4"/>
              <w:spacing w:before="0" w:beforeAutospacing="0" w:after="0" w:afterAutospacing="0"/>
              <w:ind w:right="-17" w:firstLine="181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C17166">
              <w:rPr>
                <w:rFonts w:ascii="Georgia" w:hAnsi="Georgia"/>
                <w:b/>
                <w:sz w:val="28"/>
                <w:szCs w:val="28"/>
              </w:rPr>
              <w:t xml:space="preserve"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</w:t>
            </w:r>
            <w:proofErr w:type="spellStart"/>
            <w:r w:rsidRPr="00C17166">
              <w:rPr>
                <w:rFonts w:ascii="Georgia" w:hAnsi="Georgia"/>
                <w:b/>
                <w:sz w:val="28"/>
                <w:szCs w:val="28"/>
              </w:rPr>
              <w:t>антисоциального</w:t>
            </w:r>
            <w:proofErr w:type="spellEnd"/>
            <w:r w:rsidRPr="00C17166">
              <w:rPr>
                <w:rFonts w:ascii="Georgia" w:hAnsi="Georgia"/>
                <w:b/>
                <w:sz w:val="28"/>
                <w:szCs w:val="28"/>
              </w:rPr>
              <w:t xml:space="preserve"> поведения</w:t>
            </w:r>
            <w:r w:rsidRPr="00C17166">
              <w:rPr>
                <w:rFonts w:ascii="Georgia" w:hAnsi="Georgia"/>
                <w:sz w:val="28"/>
                <w:szCs w:val="28"/>
              </w:rPr>
              <w:t xml:space="preserve">, </w:t>
            </w:r>
            <w:r w:rsidRPr="00C17166">
              <w:rPr>
                <w:rFonts w:ascii="Georgia" w:hAnsi="Georgia"/>
                <w:b/>
                <w:sz w:val="28"/>
                <w:szCs w:val="28"/>
              </w:rPr>
              <w:t>и данный тезис не требует особых доказательств.</w:t>
            </w:r>
          </w:p>
        </w:tc>
        <w:tc>
          <w:tcPr>
            <w:tcW w:w="4677" w:type="dxa"/>
            <w:shd w:val="clear" w:color="auto" w:fill="auto"/>
          </w:tcPr>
          <w:p w:rsidR="00C17166" w:rsidRPr="00C17166" w:rsidRDefault="00C17166" w:rsidP="00C17166">
            <w:pPr>
              <w:jc w:val="center"/>
              <w:rPr>
                <w:sz w:val="28"/>
                <w:szCs w:val="28"/>
              </w:rPr>
            </w:pPr>
            <w:r w:rsidRPr="00C17166">
              <w:rPr>
                <w:noProof/>
                <w:sz w:val="28"/>
                <w:szCs w:val="28"/>
              </w:rPr>
              <w:drawing>
                <wp:inline distT="0" distB="0" distL="0" distR="0">
                  <wp:extent cx="2795402" cy="2006930"/>
                  <wp:effectExtent l="19050" t="0" r="4948" b="0"/>
                  <wp:docPr id="1" name="Рисунок 1" descr="Картинки по запросу картинки по сексуальному насилию над деть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артинки по сексуальному насилию над деть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403" cy="200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>Вред, причиненный ребенку в результате насильственных преступлений, приводит к отклонениям в нравственном и психофизическом  развитии несовершеннолетних и представляет угрозу для его будущего.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1"/>
        <w:jc w:val="both"/>
        <w:rPr>
          <w:rStyle w:val="apple-converted-space"/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  <w:r w:rsidRPr="00C17166">
        <w:rPr>
          <w:rStyle w:val="apple-converted-space"/>
          <w:rFonts w:ascii="Georgia" w:hAnsi="Georgia"/>
          <w:sz w:val="28"/>
          <w:szCs w:val="28"/>
        </w:rPr>
        <w:t> 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  <w:r w:rsidRPr="00C17166">
        <w:rPr>
          <w:rStyle w:val="apple-converted-space"/>
          <w:rFonts w:ascii="Georgia" w:hAnsi="Georgia"/>
          <w:sz w:val="28"/>
          <w:szCs w:val="28"/>
        </w:rPr>
        <w:t>-</w:t>
      </w:r>
      <w:r w:rsidRPr="00C17166">
        <w:rPr>
          <w:rFonts w:ascii="Georgia" w:hAnsi="Georgia"/>
          <w:sz w:val="28"/>
          <w:szCs w:val="28"/>
        </w:rPr>
        <w:t>прямая зависимость потерпевших несовершеннолетних от преступника. Субъекты преступления в этом случае могут выступать блокирующем фактором  - использовать все возможные средства для того, чтобы о преступлении никто не узнал.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28"/>
          <w:szCs w:val="28"/>
        </w:rPr>
      </w:pPr>
    </w:p>
    <w:p w:rsidR="00C17166" w:rsidRPr="00C17166" w:rsidRDefault="00C17166" w:rsidP="00C17166">
      <w:pPr>
        <w:ind w:firstLine="181"/>
        <w:jc w:val="both"/>
        <w:rPr>
          <w:rFonts w:ascii="Georgia" w:hAnsi="Georgia"/>
          <w:i/>
          <w:sz w:val="28"/>
          <w:szCs w:val="28"/>
        </w:rPr>
      </w:pPr>
      <w:proofErr w:type="spellStart"/>
      <w:r w:rsidRPr="00C17166">
        <w:rPr>
          <w:rFonts w:ascii="Georgia" w:hAnsi="Georgia"/>
          <w:i/>
          <w:sz w:val="28"/>
          <w:szCs w:val="28"/>
        </w:rPr>
        <w:t>Справочно</w:t>
      </w:r>
      <w:proofErr w:type="spellEnd"/>
      <w:r w:rsidRPr="00C17166">
        <w:rPr>
          <w:rFonts w:ascii="Georgia" w:hAnsi="Georgia"/>
          <w:i/>
          <w:sz w:val="28"/>
          <w:szCs w:val="28"/>
        </w:rPr>
        <w:t xml:space="preserve">: </w:t>
      </w:r>
      <w:r w:rsidRPr="00C17166">
        <w:rPr>
          <w:rFonts w:ascii="Georgia" w:hAnsi="Georgia"/>
          <w:b/>
          <w:i/>
          <w:sz w:val="28"/>
          <w:szCs w:val="28"/>
        </w:rPr>
        <w:t>Сексуальное насилие</w:t>
      </w:r>
      <w:r w:rsidRPr="00C17166">
        <w:rPr>
          <w:rFonts w:ascii="Georgia" w:hAnsi="Georgia"/>
          <w:i/>
          <w:sz w:val="28"/>
          <w:szCs w:val="28"/>
        </w:rPr>
        <w:t xml:space="preserve">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 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i/>
          <w:sz w:val="28"/>
          <w:szCs w:val="28"/>
        </w:rPr>
      </w:pPr>
      <w:r w:rsidRPr="00C17166">
        <w:rPr>
          <w:rFonts w:ascii="Georgia" w:hAnsi="Georgia"/>
          <w:i/>
          <w:sz w:val="28"/>
          <w:szCs w:val="28"/>
        </w:rPr>
        <w:t xml:space="preserve">-ласка и </w:t>
      </w:r>
      <w:proofErr w:type="spellStart"/>
      <w:r w:rsidRPr="00C17166">
        <w:rPr>
          <w:rFonts w:ascii="Georgia" w:hAnsi="Georgia"/>
          <w:i/>
          <w:sz w:val="28"/>
          <w:szCs w:val="28"/>
        </w:rPr>
        <w:t>трогание</w:t>
      </w:r>
      <w:proofErr w:type="spellEnd"/>
      <w:r w:rsidRPr="00C17166">
        <w:rPr>
          <w:rFonts w:ascii="Georgia" w:hAnsi="Georgia"/>
          <w:i/>
          <w:sz w:val="28"/>
          <w:szCs w:val="28"/>
        </w:rPr>
        <w:t xml:space="preserve"> запретных частей тела, </w:t>
      </w:r>
      <w:proofErr w:type="spellStart"/>
      <w:r w:rsidRPr="00C17166">
        <w:rPr>
          <w:rFonts w:ascii="Georgia" w:hAnsi="Georgia"/>
          <w:i/>
          <w:sz w:val="28"/>
          <w:szCs w:val="28"/>
        </w:rPr>
        <w:t>эротизированная</w:t>
      </w:r>
      <w:proofErr w:type="spellEnd"/>
      <w:r w:rsidRPr="00C17166">
        <w:rPr>
          <w:rFonts w:ascii="Georgia" w:hAnsi="Georgia"/>
          <w:i/>
          <w:sz w:val="28"/>
          <w:szCs w:val="28"/>
        </w:rPr>
        <w:t xml:space="preserve"> забота; 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i/>
          <w:sz w:val="28"/>
          <w:szCs w:val="28"/>
        </w:rPr>
      </w:pPr>
      <w:r w:rsidRPr="00C17166">
        <w:rPr>
          <w:rFonts w:ascii="Georgia" w:hAnsi="Georgia"/>
          <w:i/>
          <w:sz w:val="28"/>
          <w:szCs w:val="28"/>
        </w:rPr>
        <w:t xml:space="preserve">-демонстрация половых органов, использование ребенка для сексуальной стимуляции взрослого (развратные действия); 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i/>
          <w:sz w:val="28"/>
          <w:szCs w:val="28"/>
        </w:rPr>
      </w:pPr>
      <w:r w:rsidRPr="00C17166">
        <w:rPr>
          <w:rFonts w:ascii="Georgia" w:hAnsi="Georgia"/>
          <w:i/>
          <w:sz w:val="28"/>
          <w:szCs w:val="28"/>
        </w:rPr>
        <w:lastRenderedPageBreak/>
        <w:t xml:space="preserve">-изнасилование в обычной форме, </w:t>
      </w:r>
      <w:proofErr w:type="spellStart"/>
      <w:r w:rsidRPr="00C17166">
        <w:rPr>
          <w:rFonts w:ascii="Georgia" w:hAnsi="Georgia"/>
          <w:i/>
          <w:sz w:val="28"/>
          <w:szCs w:val="28"/>
        </w:rPr>
        <w:t>орально-генитальный</w:t>
      </w:r>
      <w:proofErr w:type="spellEnd"/>
      <w:r w:rsidRPr="00C17166">
        <w:rPr>
          <w:rFonts w:ascii="Georgia" w:hAnsi="Georgia"/>
          <w:i/>
          <w:sz w:val="28"/>
          <w:szCs w:val="28"/>
        </w:rPr>
        <w:t xml:space="preserve"> и </w:t>
      </w:r>
      <w:proofErr w:type="spellStart"/>
      <w:r w:rsidRPr="00C17166">
        <w:rPr>
          <w:rFonts w:ascii="Georgia" w:hAnsi="Georgia"/>
          <w:i/>
          <w:sz w:val="28"/>
          <w:szCs w:val="28"/>
        </w:rPr>
        <w:t>анально-генитальный</w:t>
      </w:r>
      <w:proofErr w:type="spellEnd"/>
      <w:r w:rsidRPr="00C17166">
        <w:rPr>
          <w:rFonts w:ascii="Georgia" w:hAnsi="Georgia"/>
          <w:i/>
          <w:sz w:val="28"/>
          <w:szCs w:val="28"/>
        </w:rPr>
        <w:t xml:space="preserve"> контакт; 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i/>
          <w:sz w:val="28"/>
          <w:szCs w:val="28"/>
        </w:rPr>
      </w:pPr>
      <w:r w:rsidRPr="00C17166">
        <w:rPr>
          <w:rFonts w:ascii="Georgia" w:hAnsi="Georgia"/>
          <w:b/>
          <w:i/>
          <w:sz w:val="28"/>
          <w:szCs w:val="28"/>
        </w:rPr>
        <w:t>Сексуальная эксплуатация</w:t>
      </w:r>
      <w:r w:rsidRPr="00C17166">
        <w:rPr>
          <w:rFonts w:ascii="Georgia" w:hAnsi="Georgia"/>
          <w:i/>
          <w:sz w:val="28"/>
          <w:szCs w:val="28"/>
        </w:rPr>
        <w:t xml:space="preserve"> - порнографические фотографии и фильмы с участием  детьми, проституция. 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 xml:space="preserve"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 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 xml:space="preserve"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 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28"/>
          <w:szCs w:val="28"/>
        </w:rPr>
      </w:pPr>
      <w:r w:rsidRPr="00C17166">
        <w:rPr>
          <w:rFonts w:ascii="Georgia" w:hAnsi="Georgia"/>
          <w:sz w:val="28"/>
          <w:szCs w:val="28"/>
        </w:rPr>
        <w:t xml:space="preserve">Наиболее часто несовершеннолетние признаются потерпевшими при расследовании уголовных дел, возбужденных по ст.ст.166, 167, 168, 169 УК Республики Беларусь и других. </w:t>
      </w: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28"/>
          <w:szCs w:val="28"/>
        </w:rPr>
      </w:pPr>
    </w:p>
    <w:p w:rsidR="00C17166" w:rsidRPr="00C17166" w:rsidRDefault="00C17166" w:rsidP="00C17166">
      <w:pPr>
        <w:pStyle w:val="chapter"/>
        <w:shd w:val="clear" w:color="auto" w:fill="FFFFFF"/>
        <w:spacing w:before="0" w:beforeAutospacing="0" w:after="0" w:afterAutospacing="0"/>
        <w:ind w:firstLine="180"/>
        <w:jc w:val="center"/>
        <w:rPr>
          <w:rFonts w:ascii="Georgia" w:hAnsi="Georgia"/>
          <w:b/>
          <w:sz w:val="28"/>
          <w:szCs w:val="28"/>
        </w:rPr>
      </w:pPr>
      <w:r w:rsidRPr="00C17166">
        <w:rPr>
          <w:rFonts w:ascii="Georgia" w:hAnsi="Georgia"/>
          <w:b/>
          <w:caps/>
          <w:sz w:val="28"/>
          <w:szCs w:val="28"/>
        </w:rPr>
        <w:tab/>
      </w:r>
      <w:r w:rsidRPr="00C17166">
        <w:rPr>
          <w:rFonts w:ascii="Georgia" w:hAnsi="Georgia"/>
          <w:b/>
          <w:sz w:val="28"/>
          <w:szCs w:val="28"/>
        </w:rPr>
        <w:t>Статья 166. Изнасилование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1. 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наказывается ограничением свободы на срок до четырех лет или лишением свободы на срок от трех до семи лет.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2. 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наказывается лишением свободы на срок от пяти до тринадцати лет.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3. 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наказывается лишением свободы на срок от восьми до пятнадцати лет.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</w:p>
    <w:p w:rsidR="00C17166" w:rsidRPr="00C17166" w:rsidRDefault="00C17166" w:rsidP="00C17166">
      <w:pPr>
        <w:pStyle w:val="article"/>
        <w:shd w:val="clear" w:color="auto" w:fill="FFFFFF"/>
        <w:spacing w:before="0" w:beforeAutospacing="0" w:after="0" w:afterAutospacing="0"/>
        <w:ind w:firstLine="18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C17166">
        <w:rPr>
          <w:rFonts w:ascii="Georgia" w:hAnsi="Georgia"/>
          <w:b/>
          <w:bCs/>
          <w:color w:val="000000"/>
          <w:sz w:val="28"/>
          <w:szCs w:val="28"/>
        </w:rPr>
        <w:t>Статья 167. Насильственные действия сексуального характера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1. 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ограничением свободы на срок до четырех лет или лишением свободы на срок от трех до семи лет.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2. 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лишением свободы на срок от пяти до тринадцати лет.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3. </w:t>
      </w:r>
      <w:proofErr w:type="gramStart"/>
      <w:r w:rsidRPr="00C17166">
        <w:rPr>
          <w:rFonts w:ascii="Georgia" w:hAnsi="Georgia"/>
          <w:color w:val="000000"/>
          <w:sz w:val="28"/>
          <w:szCs w:val="28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 –</w:t>
      </w:r>
      <w:proofErr w:type="gramEnd"/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лишением свободы на срок от восьми до пятнадцати лет.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</w:p>
    <w:p w:rsidR="00C17166" w:rsidRPr="00C17166" w:rsidRDefault="00C17166" w:rsidP="00C17166">
      <w:pPr>
        <w:pStyle w:val="article"/>
        <w:shd w:val="clear" w:color="auto" w:fill="FFFFFF"/>
        <w:spacing w:before="0" w:beforeAutospacing="0" w:after="0" w:afterAutospacing="0"/>
        <w:ind w:firstLine="18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C17166">
        <w:rPr>
          <w:rFonts w:ascii="Georgia" w:hAnsi="Georgia"/>
          <w:b/>
          <w:bCs/>
          <w:color w:val="000000"/>
          <w:sz w:val="28"/>
          <w:szCs w:val="28"/>
        </w:rPr>
        <w:lastRenderedPageBreak/>
        <w:t xml:space="preserve">Статья 168. Половое сношение и иные действия сексуального характера с лицом, </w:t>
      </w:r>
    </w:p>
    <w:p w:rsidR="00C17166" w:rsidRPr="00C17166" w:rsidRDefault="00C17166" w:rsidP="00C17166">
      <w:pPr>
        <w:pStyle w:val="article"/>
        <w:shd w:val="clear" w:color="auto" w:fill="FFFFFF"/>
        <w:spacing w:before="0" w:beforeAutospacing="0" w:after="0" w:afterAutospacing="0"/>
        <w:ind w:firstLine="18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C17166">
        <w:rPr>
          <w:rFonts w:ascii="Georgia" w:hAnsi="Georgia"/>
          <w:b/>
          <w:bCs/>
          <w:color w:val="000000"/>
          <w:sz w:val="28"/>
          <w:szCs w:val="28"/>
        </w:rPr>
        <w:t xml:space="preserve">не </w:t>
      </w:r>
      <w:proofErr w:type="gramStart"/>
      <w:r w:rsidRPr="00C17166">
        <w:rPr>
          <w:rFonts w:ascii="Georgia" w:hAnsi="Georgia"/>
          <w:b/>
          <w:bCs/>
          <w:color w:val="000000"/>
          <w:sz w:val="28"/>
          <w:szCs w:val="28"/>
        </w:rPr>
        <w:t>достигшим</w:t>
      </w:r>
      <w:proofErr w:type="gramEnd"/>
      <w:r w:rsidRPr="00C17166">
        <w:rPr>
          <w:rFonts w:ascii="Georgia" w:hAnsi="Georgia"/>
          <w:b/>
          <w:bCs/>
          <w:color w:val="000000"/>
          <w:sz w:val="28"/>
          <w:szCs w:val="28"/>
        </w:rPr>
        <w:t xml:space="preserve"> шестнадцатилетнего возраста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1. 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ограничением свободы на срок до четырех лет или лишением свободы на тот же срок со штрафом.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2. 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лишением свободы на срок от трех до десяти лет.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</w:p>
    <w:p w:rsidR="00C17166" w:rsidRPr="00C17166" w:rsidRDefault="00C17166" w:rsidP="00C17166">
      <w:pPr>
        <w:pStyle w:val="article"/>
        <w:shd w:val="clear" w:color="auto" w:fill="FFFFFF"/>
        <w:spacing w:before="0" w:beforeAutospacing="0" w:after="0" w:afterAutospacing="0"/>
        <w:ind w:firstLine="18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C17166">
        <w:rPr>
          <w:rFonts w:ascii="Georgia" w:hAnsi="Georgia"/>
          <w:b/>
          <w:bCs/>
          <w:color w:val="000000"/>
          <w:sz w:val="28"/>
          <w:szCs w:val="28"/>
        </w:rPr>
        <w:t>Статья 169. Развратные действия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1. 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166, 167 и 168 настоящего Кодекса,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арестом или лишением свободы на срок от одного года до трех лет.</w:t>
      </w:r>
    </w:p>
    <w:p w:rsidR="00C17166" w:rsidRPr="00C17166" w:rsidRDefault="00C17166" w:rsidP="00C17166">
      <w:pPr>
        <w:pStyle w:val="point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2. Те же действия, совершенные с применением насилия или с угрозой его применения, –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наказываются лишением свободы на срок от трех до шести лет.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</w:t>
      </w:r>
      <w:r w:rsidRPr="00C17166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>жертва нуждается в первую очередь во внимании и необходимой социальной, психологической и медицинской помощи</w:t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</w:p>
    <w:p w:rsidR="00C17166" w:rsidRP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</w:rPr>
      </w:pPr>
      <w:r w:rsidRPr="00C17166">
        <w:rPr>
          <w:rFonts w:ascii="Georgia" w:hAnsi="Georgia"/>
          <w:b/>
          <w:bCs/>
          <w:sz w:val="28"/>
          <w:szCs w:val="28"/>
        </w:rPr>
        <w:t xml:space="preserve">Признаки сексуального насилия </w:t>
      </w:r>
    </w:p>
    <w:p w:rsid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</w:rPr>
      </w:pPr>
      <w:r w:rsidRPr="00C17166">
        <w:rPr>
          <w:rFonts w:ascii="Georgia" w:hAnsi="Georgia"/>
          <w:b/>
          <w:bCs/>
          <w:sz w:val="28"/>
          <w:szCs w:val="28"/>
        </w:rPr>
        <w:t>у детей и подростков</w:t>
      </w:r>
    </w:p>
    <w:p w:rsidR="00C17166" w:rsidRP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5406"/>
      </w:tblGrid>
      <w:tr w:rsidR="00C17166" w:rsidRPr="00C17166" w:rsidTr="00C17166">
        <w:trPr>
          <w:trHeight w:val="1567"/>
        </w:trPr>
        <w:tc>
          <w:tcPr>
            <w:tcW w:w="4503" w:type="dxa"/>
            <w:shd w:val="clear" w:color="auto" w:fill="auto"/>
          </w:tcPr>
          <w:p w:rsidR="00C17166" w:rsidRPr="00C17166" w:rsidRDefault="00C17166" w:rsidP="00C17166">
            <w:pPr>
              <w:pStyle w:val="newncpi"/>
              <w:spacing w:before="0" w:beforeAutospacing="0" w:after="0" w:afterAutospacing="0"/>
              <w:ind w:firstLine="181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 w:rsidRPr="00C17166">
              <w:rPr>
                <w:rFonts w:ascii="Georgia" w:hAnsi="Georgia"/>
                <w:bCs/>
                <w:sz w:val="28"/>
                <w:szCs w:val="28"/>
              </w:rPr>
              <w:t>В случае сексуального насилия или действий сексуального характера изменения могут произойти как в поведении ребенка, так и в его физическом и психологическом состоянии.</w:t>
            </w:r>
          </w:p>
        </w:tc>
        <w:tc>
          <w:tcPr>
            <w:tcW w:w="5406" w:type="dxa"/>
            <w:shd w:val="clear" w:color="auto" w:fill="auto"/>
          </w:tcPr>
          <w:p w:rsidR="00C17166" w:rsidRPr="00C17166" w:rsidRDefault="00C17166" w:rsidP="00C17166">
            <w:pPr>
              <w:rPr>
                <w:rFonts w:ascii="Georgia" w:hAnsi="Georgia"/>
                <w:sz w:val="28"/>
                <w:szCs w:val="28"/>
              </w:rPr>
            </w:pPr>
            <w:r w:rsidRPr="00C17166">
              <w:rPr>
                <w:rFonts w:ascii="Georgia" w:hAnsi="Georgia"/>
                <w:noProof/>
                <w:sz w:val="28"/>
                <w:szCs w:val="28"/>
              </w:rPr>
              <w:drawing>
                <wp:inline distT="0" distB="0" distL="0" distR="0">
                  <wp:extent cx="2961656" cy="1974047"/>
                  <wp:effectExtent l="19050" t="0" r="0" b="0"/>
                  <wp:docPr id="2" name="Рисунок 2" descr="Картинки по запросу картинки по сексуальному насилию над деть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и по сексуальному насилию над деть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088" cy="1970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166" w:rsidRDefault="00C17166" w:rsidP="00C17166">
      <w:pPr>
        <w:ind w:firstLine="180"/>
        <w:jc w:val="center"/>
        <w:rPr>
          <w:rFonts w:ascii="Georgia" w:hAnsi="Georgia"/>
          <w:b/>
          <w:bCs/>
          <w:iCs/>
          <w:sz w:val="28"/>
          <w:szCs w:val="28"/>
        </w:rPr>
      </w:pPr>
    </w:p>
    <w:p w:rsidR="00C17166" w:rsidRP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</w:rPr>
      </w:pPr>
      <w:r w:rsidRPr="00C17166">
        <w:rPr>
          <w:rFonts w:ascii="Georgia" w:hAnsi="Georgia"/>
          <w:b/>
          <w:bCs/>
          <w:iCs/>
          <w:sz w:val="28"/>
          <w:szCs w:val="28"/>
        </w:rPr>
        <w:lastRenderedPageBreak/>
        <w:t>Физические признаки</w:t>
      </w:r>
      <w:r w:rsidRPr="00C17166">
        <w:rPr>
          <w:rFonts w:ascii="Georgia" w:hAnsi="Georgia"/>
          <w:b/>
          <w:bCs/>
          <w:sz w:val="28"/>
          <w:szCs w:val="28"/>
        </w:rPr>
        <w:t>:</w:t>
      </w:r>
    </w:p>
    <w:p w:rsidR="00C17166" w:rsidRP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</w:rPr>
      </w:pP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proofErr w:type="gramStart"/>
      <w:r w:rsidRPr="00C17166">
        <w:rPr>
          <w:rFonts w:ascii="Georgia" w:hAnsi="Georgia"/>
          <w:b/>
          <w:bCs/>
          <w:iCs/>
          <w:sz w:val="28"/>
          <w:szCs w:val="28"/>
        </w:rPr>
        <w:t>Оральные симптомы:</w:t>
      </w:r>
      <w:r w:rsidRPr="00C17166">
        <w:rPr>
          <w:rFonts w:ascii="Georgia" w:hAnsi="Georgia"/>
          <w:bCs/>
          <w:iCs/>
          <w:sz w:val="28"/>
          <w:szCs w:val="28"/>
        </w:rPr>
        <w:t xml:space="preserve"> </w:t>
      </w:r>
      <w:r w:rsidRPr="00C17166">
        <w:rPr>
          <w:rFonts w:ascii="Georgia" w:hAnsi="Georgia"/>
          <w:bCs/>
          <w:sz w:val="28"/>
          <w:szCs w:val="28"/>
        </w:rPr>
        <w:t>экзема, дерматит, герпес на лице, губах, в ротовой полости, кроме этого, может быть отказ от еды (</w:t>
      </w:r>
      <w:proofErr w:type="spellStart"/>
      <w:r w:rsidRPr="00C17166">
        <w:rPr>
          <w:rFonts w:ascii="Georgia" w:hAnsi="Georgia"/>
          <w:bCs/>
          <w:sz w:val="28"/>
          <w:szCs w:val="28"/>
        </w:rPr>
        <w:t>анорексия</w:t>
      </w:r>
      <w:proofErr w:type="spellEnd"/>
      <w:r w:rsidRPr="00C17166">
        <w:rPr>
          <w:rFonts w:ascii="Georgia" w:hAnsi="Georgia"/>
          <w:bCs/>
          <w:sz w:val="28"/>
          <w:szCs w:val="28"/>
        </w:rPr>
        <w:t>) или наоборот - переедание (булимия).</w:t>
      </w:r>
      <w:proofErr w:type="gramEnd"/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/>
          <w:bCs/>
          <w:iCs/>
          <w:sz w:val="28"/>
          <w:szCs w:val="28"/>
        </w:rPr>
        <w:t xml:space="preserve">Анальные симптомы: </w:t>
      </w:r>
      <w:r w:rsidRPr="00C17166">
        <w:rPr>
          <w:rFonts w:ascii="Georgia" w:hAnsi="Georgia"/>
          <w:bCs/>
          <w:sz w:val="28"/>
          <w:szCs w:val="28"/>
        </w:rPr>
        <w:t xml:space="preserve">повреждения в прямой кишке, покраснение </w:t>
      </w:r>
      <w:proofErr w:type="spellStart"/>
      <w:r w:rsidRPr="00C17166">
        <w:rPr>
          <w:rFonts w:ascii="Georgia" w:hAnsi="Georgia"/>
          <w:bCs/>
          <w:sz w:val="28"/>
          <w:szCs w:val="28"/>
        </w:rPr>
        <w:t>ануса</w:t>
      </w:r>
      <w:proofErr w:type="spellEnd"/>
      <w:r w:rsidRPr="00C17166">
        <w:rPr>
          <w:rFonts w:ascii="Georgia" w:hAnsi="Georgia"/>
          <w:bCs/>
          <w:sz w:val="28"/>
          <w:szCs w:val="28"/>
        </w:rPr>
        <w:t>, варикозные изменения, ослабление сфинктера, запоры.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/>
          <w:bCs/>
          <w:iCs/>
          <w:sz w:val="28"/>
          <w:szCs w:val="28"/>
        </w:rPr>
        <w:t>Вагинальные симптомы</w:t>
      </w:r>
      <w:r w:rsidRPr="00C17166">
        <w:rPr>
          <w:rFonts w:ascii="Georgia" w:hAnsi="Georgia"/>
          <w:bCs/>
          <w:iCs/>
          <w:sz w:val="28"/>
          <w:szCs w:val="28"/>
        </w:rPr>
        <w:t xml:space="preserve">: </w:t>
      </w:r>
      <w:r w:rsidRPr="00C17166">
        <w:rPr>
          <w:rFonts w:ascii="Georgia" w:hAnsi="Georgia"/>
          <w:bCs/>
          <w:sz w:val="28"/>
          <w:szCs w:val="28"/>
        </w:rPr>
        <w:t>нарушение девственной плевы, расширение влагалища, свежие повреждения (раны, ссадины), сопутствующие инфекции.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Кроме этого, признаками сексуального насилия над ребенком являются: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порванное, запачканное или окровавленное нижнее белье;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гематомы (синяки) в области половых органов;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кровотечения, необъяснимые выделения из половых органов;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гематомы и укусы на груди, ягодицах, ногах, нижней части живота, бедрах;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боль в нижней части живота;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повторяющиеся воспаления мочеиспускательных путей;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болезни, передающиеся половым путем;</w:t>
      </w:r>
    </w:p>
    <w:p w:rsidR="00C17166" w:rsidRPr="00C17166" w:rsidRDefault="00C17166" w:rsidP="00C17166">
      <w:pPr>
        <w:ind w:firstLine="181"/>
        <w:jc w:val="both"/>
        <w:rPr>
          <w:rFonts w:ascii="Georgia" w:hAnsi="Georgia"/>
          <w:bCs/>
          <w:sz w:val="28"/>
          <w:szCs w:val="28"/>
        </w:rPr>
      </w:pPr>
      <w:r w:rsidRPr="00C17166">
        <w:rPr>
          <w:rFonts w:ascii="Georgia" w:hAnsi="Georgia"/>
          <w:bCs/>
          <w:sz w:val="28"/>
          <w:szCs w:val="28"/>
        </w:rPr>
        <w:t>- беременность.</w:t>
      </w:r>
    </w:p>
    <w:p w:rsidR="00C17166" w:rsidRPr="00C17166" w:rsidRDefault="00C17166" w:rsidP="00C17166">
      <w:pPr>
        <w:ind w:firstLine="180"/>
        <w:jc w:val="center"/>
        <w:rPr>
          <w:rFonts w:ascii="Georgia" w:hAnsi="Georgia"/>
          <w:b/>
          <w:bCs/>
          <w:sz w:val="28"/>
          <w:szCs w:val="28"/>
          <w:u w:val="single"/>
        </w:rPr>
      </w:pP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rFonts w:ascii="Georgia" w:hAnsi="Georgia"/>
          <w:color w:val="000000"/>
          <w:sz w:val="28"/>
          <w:szCs w:val="28"/>
        </w:rPr>
      </w:pPr>
      <w:r w:rsidRPr="00C17166">
        <w:rPr>
          <w:rStyle w:val="a7"/>
          <w:rFonts w:ascii="Georgia" w:hAnsi="Georgia"/>
          <w:color w:val="000000"/>
          <w:sz w:val="28"/>
          <w:szCs w:val="28"/>
        </w:rPr>
        <w:t>Изменения в поведении: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Изменения в выражении сексуальности ребенка: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- чрезвычайный интерес к играм сексуального содержания;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- поразительные для этого возраста знания о сексуальной жизни;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- соблазняющее, особо завлекающее поведение по отношению к противоположному полу и взрослым;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- сексуальные действия с другими детьми (начиная с младшего школьного возраста);</w:t>
      </w:r>
    </w:p>
    <w:p w:rsidR="00C17166" w:rsidRPr="00C17166" w:rsidRDefault="00C17166" w:rsidP="00C17166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</w:rPr>
        <w:t>- 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>Изменения в эмоциональном состоянии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>общении</w:t>
      </w:r>
      <w:proofErr w:type="gramEnd"/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 xml:space="preserve"> ребенка: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</w:rPr>
        <w:t>- з</w:t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амкнутость, изоляция, уход в себя;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депрессивность, грустное настроение;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отвращение, стыд,  вина, недоверие, чувство испорченности;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частая задумчивость, отстраненность (встречается у детей и подростков, начиная с дошкольного возраста);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истерическое поведение, быстрая потеря самоконтроля;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отчуждение от братьев и сестер;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терроризирование младших и детей своего возраста;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жестокость по отношению к игрушкам (у младших детей);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амбивалентные чувства к взрослым (начиная с младшего школьного возраста).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>Изменения личности и мотивации ребенка, социальные признаки: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</w:rPr>
        <w:lastRenderedPageBreak/>
        <w:t xml:space="preserve">- </w:t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неспособность защитить себя, непротивление насилию и </w:t>
      </w:r>
      <w:r w:rsidRPr="00C17166">
        <w:rPr>
          <w:rFonts w:ascii="Georgia" w:hAnsi="Georgia"/>
          <w:sz w:val="28"/>
          <w:szCs w:val="28"/>
          <w:shd w:val="clear" w:color="auto" w:fill="FFFFFF"/>
        </w:rPr>
        <w:t>издевательству над собой, смирение;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sz w:val="28"/>
          <w:szCs w:val="28"/>
          <w:shd w:val="clear" w:color="auto" w:fill="FFFFFF"/>
        </w:rPr>
        <w:t>- резкое изменение успеваемости (хуже или гораздо лучше);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1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sz w:val="28"/>
          <w:szCs w:val="28"/>
          <w:shd w:val="clear" w:color="auto" w:fill="FFFFFF"/>
        </w:rPr>
        <w:t xml:space="preserve">- прогулы в школе, отказ и уклонение от обучения, посещения учреждения дополнительного образования, спортивной секции;  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sz w:val="28"/>
          <w:szCs w:val="28"/>
          <w:shd w:val="clear" w:color="auto" w:fill="FFFFFF"/>
        </w:rPr>
        <w:t>- принятие на себя родительской роли в семье (по приготовлению еды, стирке, мытью, ухаживанию за младшими и их воспитанию);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sz w:val="28"/>
          <w:szCs w:val="28"/>
          <w:shd w:val="clear" w:color="auto" w:fill="FFFFFF"/>
        </w:rPr>
        <w:t xml:space="preserve">- отрицание традиций своей семьи вследствие </w:t>
      </w:r>
      <w:proofErr w:type="spellStart"/>
      <w:r w:rsidRPr="00C17166">
        <w:rPr>
          <w:rFonts w:ascii="Georgia" w:hAnsi="Georgia"/>
          <w:sz w:val="28"/>
          <w:szCs w:val="28"/>
          <w:shd w:val="clear" w:color="auto" w:fill="FFFFFF"/>
        </w:rPr>
        <w:t>несформированности</w:t>
      </w:r>
      <w:proofErr w:type="spellEnd"/>
      <w:r w:rsidRPr="00C17166">
        <w:rPr>
          <w:rFonts w:ascii="Georgia" w:hAnsi="Georgia"/>
          <w:sz w:val="28"/>
          <w:szCs w:val="28"/>
          <w:shd w:val="clear" w:color="auto" w:fill="FFFFFF"/>
        </w:rPr>
        <w:t xml:space="preserve"> социальных ролей и своей роли</w:t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 ней, вплоть до ухода из дома (характерно для подростков).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Style w:val="a7"/>
          <w:rFonts w:ascii="Georgia" w:hAnsi="Georgia"/>
          <w:color w:val="000000"/>
          <w:sz w:val="28"/>
          <w:szCs w:val="28"/>
          <w:shd w:val="clear" w:color="auto" w:fill="FFFFFF"/>
        </w:rPr>
        <w:t>Изменения самосознания ребенка: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</w:rPr>
        <w:t>- п</w:t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адение самооценки;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мысли о самоубийстве, попытки самоубийства.</w:t>
      </w:r>
      <w:r w:rsidRPr="00C17166">
        <w:rPr>
          <w:rFonts w:ascii="Georgia" w:hAnsi="Georgia"/>
          <w:color w:val="000000"/>
          <w:sz w:val="28"/>
          <w:szCs w:val="28"/>
        </w:rPr>
        <w:br/>
      </w: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Появление невротических и психосоматических симптомов: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боязнь оставаться в помещении наедине с определенным человеком;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- 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Style w:val="apple-converted-space"/>
          <w:rFonts w:ascii="Georgia" w:hAnsi="Georgia"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>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</w:t>
      </w:r>
      <w:r w:rsidRPr="00C17166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FFFFF"/>
        </w:rPr>
        <w:t> 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Если же помощь не оказана вовремя, ребенок остается один на один со своей проблемой.  </w:t>
      </w:r>
      <w:r w:rsidRPr="00C17166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 w:rsidRPr="00C17166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>Остановитесь! Оглянитесь!</w:t>
      </w:r>
    </w:p>
    <w:p w:rsidR="00C17166" w:rsidRP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</w:p>
    <w:p w:rsidR="00C17166" w:rsidRDefault="00C17166" w:rsidP="00C17166">
      <w:pPr>
        <w:pStyle w:val="newncpi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C17166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>Рядом с Вами может быть ребенок, который нуждается именно в Вашей помощи…</w:t>
      </w:r>
      <w:r w:rsidRPr="00B841B1">
        <w:rPr>
          <w:b/>
          <w:noProof/>
          <w:sz w:val="20"/>
          <w:szCs w:val="20"/>
        </w:rPr>
        <w:pict>
          <v:rect id="_x0000_s1026" style="position:absolute;left:0;text-align:left;margin-left:-9pt;margin-top:252.1pt;width:261pt;height:18pt;z-index:251660288;mso-position-horizontal-relative:text;mso-position-vertical-relative:text" stroked="f"/>
        </w:pict>
      </w:r>
    </w:p>
    <w:sectPr w:rsidR="00C17166" w:rsidSect="00C17166">
      <w:pgSz w:w="11906" w:h="16838"/>
      <w:pgMar w:top="278" w:right="707" w:bottom="360" w:left="851" w:header="709" w:footer="709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C17166"/>
    <w:rsid w:val="000678AF"/>
    <w:rsid w:val="00274484"/>
    <w:rsid w:val="00357C17"/>
    <w:rsid w:val="00362528"/>
    <w:rsid w:val="00533ADB"/>
    <w:rsid w:val="005B0E60"/>
    <w:rsid w:val="0066044A"/>
    <w:rsid w:val="009F65A9"/>
    <w:rsid w:val="00A7477B"/>
    <w:rsid w:val="00AD6E46"/>
    <w:rsid w:val="00AE2B26"/>
    <w:rsid w:val="00AE37C8"/>
    <w:rsid w:val="00BB35A8"/>
    <w:rsid w:val="00C17166"/>
    <w:rsid w:val="00CE6F26"/>
    <w:rsid w:val="00E5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6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5A9"/>
    <w:pPr>
      <w:ind w:firstLine="709"/>
    </w:pPr>
  </w:style>
  <w:style w:type="paragraph" w:customStyle="1" w:styleId="chapter">
    <w:name w:val="chapter"/>
    <w:basedOn w:val="a"/>
    <w:rsid w:val="00C17166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C17166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C1716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C171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7166"/>
  </w:style>
  <w:style w:type="paragraph" w:styleId="a4">
    <w:name w:val="Normal (Web)"/>
    <w:basedOn w:val="a"/>
    <w:rsid w:val="00C17166"/>
    <w:pPr>
      <w:spacing w:before="100" w:beforeAutospacing="1" w:after="100" w:afterAutospacing="1"/>
    </w:pPr>
  </w:style>
  <w:style w:type="paragraph" w:customStyle="1" w:styleId="ConsPlusNormal">
    <w:name w:val="ConsPlusNormal"/>
    <w:rsid w:val="00C17166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C17166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C171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Strong"/>
    <w:qFormat/>
    <w:rsid w:val="00C171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71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1546</Words>
  <Characters>8814</Characters>
  <Application>Microsoft Office Word</Application>
  <DocSecurity>0</DocSecurity>
  <Lines>73</Lines>
  <Paragraphs>20</Paragraphs>
  <ScaleCrop>false</ScaleCrop>
  <Company>Microsoft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2004-01-01T04:03:00Z</dcterms:created>
  <dcterms:modified xsi:type="dcterms:W3CDTF">2004-01-01T04:07:00Z</dcterms:modified>
</cp:coreProperties>
</file>